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EF" w:rsidRPr="00D36715" w:rsidRDefault="004C63EF" w:rsidP="004C63EF">
      <w:pPr>
        <w:spacing w:line="360" w:lineRule="auto"/>
        <w:jc w:val="center"/>
        <w:rPr>
          <w:rFonts w:ascii="Times New Roman" w:hAnsi="Times New Roman" w:cs="Times New Roman"/>
          <w:b/>
          <w:sz w:val="28"/>
          <w:szCs w:val="28"/>
          <w:lang w:val="de-DE"/>
        </w:rPr>
      </w:pPr>
      <w:r w:rsidRPr="00D36715">
        <w:rPr>
          <w:rFonts w:ascii="Times New Roman" w:hAnsi="Times New Roman" w:cs="Times New Roman"/>
          <w:b/>
          <w:sz w:val="28"/>
          <w:szCs w:val="28"/>
          <w:lang w:val="de-DE"/>
        </w:rPr>
        <w:t>Christian Dietrich Grabbe</w:t>
      </w:r>
    </w:p>
    <w:p w:rsidR="004C63EF" w:rsidRPr="00D36715" w:rsidRDefault="004C63EF" w:rsidP="004C63EF">
      <w:pPr>
        <w:spacing w:line="360" w:lineRule="auto"/>
        <w:rPr>
          <w:rFonts w:ascii="Times New Roman" w:hAnsi="Times New Roman" w:cs="Times New Roman"/>
          <w:sz w:val="28"/>
          <w:szCs w:val="28"/>
          <w:lang w:val="de-DE"/>
        </w:rPr>
      </w:pPr>
      <w:r w:rsidRPr="00D36715">
        <w:rPr>
          <w:rFonts w:ascii="Times New Roman" w:hAnsi="Times New Roman" w:cs="Times New Roman"/>
          <w:b/>
          <w:bCs/>
          <w:sz w:val="28"/>
          <w:szCs w:val="28"/>
          <w:lang w:val="de-DE"/>
        </w:rPr>
        <w:t>Christian Dietrich Grabbe</w:t>
      </w:r>
      <w:r w:rsidRPr="00D36715">
        <w:rPr>
          <w:rFonts w:ascii="Times New Roman" w:hAnsi="Times New Roman" w:cs="Times New Roman"/>
          <w:sz w:val="28"/>
          <w:szCs w:val="28"/>
          <w:lang w:val="de-DE"/>
        </w:rPr>
        <w:t xml:space="preserve"> (* </w:t>
      </w:r>
      <w:hyperlink r:id="rId5" w:tooltip="11. Dezember" w:history="1">
        <w:r w:rsidRPr="00D36715">
          <w:rPr>
            <w:rStyle w:val="a4"/>
            <w:rFonts w:ascii="Times New Roman" w:hAnsi="Times New Roman" w:cs="Times New Roman"/>
            <w:color w:val="auto"/>
            <w:sz w:val="28"/>
            <w:szCs w:val="28"/>
            <w:lang w:val="de-DE"/>
          </w:rPr>
          <w:t>11. Dezember</w:t>
        </w:r>
      </w:hyperlink>
      <w:r w:rsidRPr="00D36715">
        <w:rPr>
          <w:rFonts w:ascii="Times New Roman" w:hAnsi="Times New Roman" w:cs="Times New Roman"/>
          <w:sz w:val="28"/>
          <w:szCs w:val="28"/>
          <w:lang w:val="de-DE"/>
        </w:rPr>
        <w:t xml:space="preserve"> </w:t>
      </w:r>
      <w:r>
        <w:fldChar w:fldCharType="begin"/>
      </w:r>
      <w:r w:rsidRPr="004C63EF">
        <w:rPr>
          <w:lang w:val="en-US"/>
        </w:rPr>
        <w:instrText>HYPERLINK "http://de.wikipedia.org/wiki/1801" \o "1801"</w:instrText>
      </w:r>
      <w:r>
        <w:fldChar w:fldCharType="separate"/>
      </w:r>
      <w:r w:rsidRPr="00D36715">
        <w:rPr>
          <w:rStyle w:val="a4"/>
          <w:rFonts w:ascii="Times New Roman" w:hAnsi="Times New Roman" w:cs="Times New Roman"/>
          <w:color w:val="auto"/>
          <w:sz w:val="28"/>
          <w:szCs w:val="28"/>
          <w:lang w:val="de-DE"/>
        </w:rPr>
        <w:t>1801</w:t>
      </w:r>
      <w:r>
        <w:fldChar w:fldCharType="end"/>
      </w:r>
      <w:r w:rsidRPr="00D36715">
        <w:rPr>
          <w:rFonts w:ascii="Times New Roman" w:hAnsi="Times New Roman" w:cs="Times New Roman"/>
          <w:sz w:val="28"/>
          <w:szCs w:val="28"/>
          <w:lang w:val="de-DE"/>
        </w:rPr>
        <w:t xml:space="preserve"> in </w:t>
      </w:r>
      <w:r>
        <w:fldChar w:fldCharType="begin"/>
      </w:r>
      <w:r w:rsidRPr="004C63EF">
        <w:rPr>
          <w:lang w:val="en-US"/>
        </w:rPr>
        <w:instrText>HYPERLINK "http://de.wikipedia.org/wiki/Detmold" \o "Detmold"</w:instrText>
      </w:r>
      <w:r>
        <w:fldChar w:fldCharType="separate"/>
      </w:r>
      <w:r w:rsidRPr="00D36715">
        <w:rPr>
          <w:rStyle w:val="a4"/>
          <w:rFonts w:ascii="Times New Roman" w:hAnsi="Times New Roman" w:cs="Times New Roman"/>
          <w:color w:val="auto"/>
          <w:sz w:val="28"/>
          <w:szCs w:val="28"/>
          <w:lang w:val="de-DE"/>
        </w:rPr>
        <w:t>Detmold</w:t>
      </w:r>
      <w:r>
        <w:fldChar w:fldCharType="end"/>
      </w:r>
      <w:r w:rsidRPr="00D36715">
        <w:rPr>
          <w:rFonts w:ascii="Times New Roman" w:hAnsi="Times New Roman" w:cs="Times New Roman"/>
          <w:sz w:val="28"/>
          <w:szCs w:val="28"/>
          <w:lang w:val="de-DE"/>
        </w:rPr>
        <w:t xml:space="preserve">; † </w:t>
      </w:r>
      <w:r>
        <w:fldChar w:fldCharType="begin"/>
      </w:r>
      <w:r w:rsidRPr="004C63EF">
        <w:rPr>
          <w:lang w:val="en-US"/>
        </w:rPr>
        <w:instrText>HYPERLINK "http://de.wikipedia.org/wiki/12._September" \o "12. September"</w:instrText>
      </w:r>
      <w:r>
        <w:fldChar w:fldCharType="separate"/>
      </w:r>
      <w:r w:rsidRPr="00D36715">
        <w:rPr>
          <w:rStyle w:val="a4"/>
          <w:rFonts w:ascii="Times New Roman" w:hAnsi="Times New Roman" w:cs="Times New Roman"/>
          <w:color w:val="auto"/>
          <w:sz w:val="28"/>
          <w:szCs w:val="28"/>
          <w:lang w:val="de-DE"/>
        </w:rPr>
        <w:t>12. September</w:t>
      </w:r>
      <w:r>
        <w:fldChar w:fldCharType="end"/>
      </w:r>
      <w:r w:rsidRPr="00D36715">
        <w:rPr>
          <w:rFonts w:ascii="Times New Roman" w:hAnsi="Times New Roman" w:cs="Times New Roman"/>
          <w:sz w:val="28"/>
          <w:szCs w:val="28"/>
          <w:lang w:val="de-DE"/>
        </w:rPr>
        <w:t xml:space="preserve"> </w:t>
      </w:r>
      <w:r>
        <w:fldChar w:fldCharType="begin"/>
      </w:r>
      <w:r w:rsidRPr="004C63EF">
        <w:rPr>
          <w:lang w:val="en-US"/>
        </w:rPr>
        <w:instrText>HYPERLINK "http://de.wikipedia.org/wiki/1836" \o "1836"</w:instrText>
      </w:r>
      <w:r>
        <w:fldChar w:fldCharType="separate"/>
      </w:r>
      <w:r w:rsidRPr="00D36715">
        <w:rPr>
          <w:rStyle w:val="a4"/>
          <w:rFonts w:ascii="Times New Roman" w:hAnsi="Times New Roman" w:cs="Times New Roman"/>
          <w:color w:val="auto"/>
          <w:sz w:val="28"/>
          <w:szCs w:val="28"/>
          <w:lang w:val="de-DE"/>
        </w:rPr>
        <w:t>1836</w:t>
      </w:r>
      <w:r>
        <w:fldChar w:fldCharType="end"/>
      </w:r>
      <w:r w:rsidRPr="00D36715">
        <w:rPr>
          <w:rFonts w:ascii="Times New Roman" w:hAnsi="Times New Roman" w:cs="Times New Roman"/>
          <w:sz w:val="28"/>
          <w:szCs w:val="28"/>
          <w:lang w:val="de-DE"/>
        </w:rPr>
        <w:t xml:space="preserve"> ebenda) war ein </w:t>
      </w:r>
      <w:r>
        <w:fldChar w:fldCharType="begin"/>
      </w:r>
      <w:r w:rsidRPr="004C63EF">
        <w:rPr>
          <w:lang w:val="en-US"/>
        </w:rPr>
        <w:instrText>HYPERLINK "http://de.wikipedia.org/wiki/Dramatiker" \o "Dramatiker"</w:instrText>
      </w:r>
      <w:r>
        <w:fldChar w:fldCharType="separate"/>
      </w:r>
      <w:r w:rsidRPr="00D36715">
        <w:rPr>
          <w:rStyle w:val="a4"/>
          <w:rFonts w:ascii="Times New Roman" w:hAnsi="Times New Roman" w:cs="Times New Roman"/>
          <w:color w:val="auto"/>
          <w:sz w:val="28"/>
          <w:szCs w:val="28"/>
          <w:lang w:val="de-DE"/>
        </w:rPr>
        <w:t>Dramatiker</w:t>
      </w:r>
      <w:r>
        <w:fldChar w:fldCharType="end"/>
      </w:r>
      <w:r w:rsidRPr="00D36715">
        <w:rPr>
          <w:rFonts w:ascii="Times New Roman" w:hAnsi="Times New Roman" w:cs="Times New Roman"/>
          <w:sz w:val="28"/>
          <w:szCs w:val="28"/>
          <w:lang w:val="de-DE"/>
        </w:rPr>
        <w:t xml:space="preserve"> des </w:t>
      </w:r>
      <w:r>
        <w:fldChar w:fldCharType="begin"/>
      </w:r>
      <w:r w:rsidRPr="004C63EF">
        <w:rPr>
          <w:lang w:val="en-US"/>
        </w:rPr>
        <w:instrText>HYPERLINK "http://de.wikipedia.org/wiki/Vorm%C3%A4rz" \o "Vormärz"</w:instrText>
      </w:r>
      <w:r>
        <w:fldChar w:fldCharType="separate"/>
      </w:r>
      <w:r w:rsidRPr="00D36715">
        <w:rPr>
          <w:rStyle w:val="a4"/>
          <w:rFonts w:ascii="Times New Roman" w:hAnsi="Times New Roman" w:cs="Times New Roman"/>
          <w:color w:val="auto"/>
          <w:sz w:val="28"/>
          <w:szCs w:val="28"/>
          <w:lang w:val="de-DE"/>
        </w:rPr>
        <w:t>Vormärz</w:t>
      </w:r>
      <w:r>
        <w:fldChar w:fldCharType="end"/>
      </w:r>
      <w:r w:rsidRPr="00D36715">
        <w:rPr>
          <w:rFonts w:ascii="Times New Roman" w:hAnsi="Times New Roman" w:cs="Times New Roman"/>
          <w:sz w:val="28"/>
          <w:szCs w:val="28"/>
          <w:lang w:val="de-DE"/>
        </w:rPr>
        <w:t>.</w:t>
      </w:r>
    </w:p>
    <w:p w:rsidR="004C63EF" w:rsidRPr="00D36715" w:rsidRDefault="004C63EF" w:rsidP="004C63EF">
      <w:pPr>
        <w:rPr>
          <w:rFonts w:ascii="Times New Roman" w:hAnsi="Times New Roman" w:cs="Times New Roman"/>
          <w:sz w:val="28"/>
          <w:szCs w:val="28"/>
          <w:lang w:val="de-DE"/>
        </w:rPr>
      </w:pPr>
      <w:r w:rsidRPr="00D36715">
        <w:rPr>
          <w:rFonts w:ascii="Times New Roman" w:hAnsi="Times New Roman" w:cs="Times New Roman"/>
          <w:noProof/>
          <w:sz w:val="28"/>
          <w:szCs w:val="28"/>
          <w:lang w:eastAsia="ru-RU"/>
        </w:rPr>
        <w:drawing>
          <wp:inline distT="0" distB="0" distL="0" distR="0">
            <wp:extent cx="828675" cy="1000125"/>
            <wp:effectExtent l="19050" t="0" r="9525" b="0"/>
            <wp:docPr id="4" name="Рисунок 3" descr="C:\Documents and Settings\Администратор\Мои документы\Мои рисунки\180px-Christian_D_Gra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180px-Christian_D_Grabbe.jpg"/>
                    <pic:cNvPicPr>
                      <a:picLocks noChangeAspect="1" noChangeArrowheads="1"/>
                    </pic:cNvPicPr>
                  </pic:nvPicPr>
                  <pic:blipFill>
                    <a:blip r:embed="rId6"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4C63EF" w:rsidRPr="00D36715" w:rsidRDefault="004C63EF" w:rsidP="004C63EF">
      <w:pPr>
        <w:pStyle w:val="2"/>
        <w:shd w:val="clear" w:color="auto" w:fill="F3F3FF"/>
        <w:spacing w:line="360" w:lineRule="auto"/>
        <w:jc w:val="center"/>
        <w:rPr>
          <w:sz w:val="28"/>
          <w:szCs w:val="28"/>
          <w:lang w:val="de-DE"/>
        </w:rPr>
      </w:pPr>
      <w:r w:rsidRPr="00D36715">
        <w:rPr>
          <w:rStyle w:val="mw-headline"/>
          <w:sz w:val="28"/>
          <w:szCs w:val="28"/>
          <w:lang w:val="de-DE"/>
        </w:rPr>
        <w:t>Leben</w:t>
      </w:r>
    </w:p>
    <w:p w:rsidR="004C63EF" w:rsidRPr="00D36715" w:rsidRDefault="004C63EF" w:rsidP="004C63EF">
      <w:pPr>
        <w:pStyle w:val="a3"/>
        <w:shd w:val="clear" w:color="auto" w:fill="F3F3FF"/>
        <w:spacing w:line="360" w:lineRule="auto"/>
        <w:rPr>
          <w:sz w:val="28"/>
          <w:szCs w:val="28"/>
          <w:lang w:val="de-DE"/>
        </w:rPr>
      </w:pPr>
      <w:r w:rsidRPr="00D36715">
        <w:rPr>
          <w:sz w:val="28"/>
          <w:szCs w:val="28"/>
          <w:lang w:val="de-DE"/>
        </w:rPr>
        <w:t xml:space="preserve">Grabbe kam als Sohn eines Zuchthausaufsehers zur Welt. Schon als Gymnasiast in Detmold unternahm er mit 16 Jahren erste Versuche als Dramatiker. Ein </w:t>
      </w:r>
      <w:hyperlink r:id="rId7" w:tooltip="Stipendium" w:history="1">
        <w:r w:rsidRPr="00D36715">
          <w:rPr>
            <w:rStyle w:val="a4"/>
            <w:color w:val="auto"/>
            <w:sz w:val="28"/>
            <w:szCs w:val="28"/>
            <w:lang w:val="de-DE"/>
          </w:rPr>
          <w:t>Stipendium</w:t>
        </w:r>
      </w:hyperlink>
      <w:r w:rsidRPr="00D36715">
        <w:rPr>
          <w:sz w:val="28"/>
          <w:szCs w:val="28"/>
          <w:lang w:val="de-DE"/>
        </w:rPr>
        <w:t xml:space="preserve"> der Landesfürstin ermöglichte ihm ab 1820 ein Jura-Studium in </w:t>
      </w:r>
      <w:hyperlink r:id="rId8" w:tooltip="Leipzig" w:history="1">
        <w:r w:rsidRPr="00D36715">
          <w:rPr>
            <w:rStyle w:val="a4"/>
            <w:color w:val="auto"/>
            <w:sz w:val="28"/>
            <w:szCs w:val="28"/>
            <w:lang w:val="de-DE"/>
          </w:rPr>
          <w:t>Leipzig</w:t>
        </w:r>
      </w:hyperlink>
      <w:r w:rsidRPr="00D36715">
        <w:rPr>
          <w:sz w:val="28"/>
          <w:szCs w:val="28"/>
          <w:lang w:val="de-DE"/>
        </w:rPr>
        <w:t xml:space="preserve">, das er 1822 in </w:t>
      </w:r>
      <w:hyperlink r:id="rId9" w:tooltip="Berlin" w:history="1">
        <w:r w:rsidRPr="00D36715">
          <w:rPr>
            <w:rStyle w:val="a4"/>
            <w:color w:val="auto"/>
            <w:sz w:val="28"/>
            <w:szCs w:val="28"/>
            <w:lang w:val="de-DE"/>
          </w:rPr>
          <w:t>Berlin</w:t>
        </w:r>
      </w:hyperlink>
      <w:r w:rsidRPr="00D36715">
        <w:rPr>
          <w:sz w:val="28"/>
          <w:szCs w:val="28"/>
          <w:lang w:val="de-DE"/>
        </w:rPr>
        <w:t xml:space="preserve"> fortsetzte. In Berlin lernte er </w:t>
      </w:r>
      <w:hyperlink r:id="rId10" w:tooltip="Heinrich Heine" w:history="1">
        <w:r w:rsidRPr="00D36715">
          <w:rPr>
            <w:rStyle w:val="a4"/>
            <w:color w:val="auto"/>
            <w:sz w:val="28"/>
            <w:szCs w:val="28"/>
            <w:lang w:val="de-DE"/>
          </w:rPr>
          <w:t>Heinrich Heine</w:t>
        </w:r>
      </w:hyperlink>
      <w:r w:rsidRPr="00D36715">
        <w:rPr>
          <w:sz w:val="28"/>
          <w:szCs w:val="28"/>
          <w:lang w:val="de-DE"/>
        </w:rPr>
        <w:t xml:space="preserve"> kennen. Nach dem Abschluss des Studiums 1823 bemühte er sich vergeblich, eine Stellung an einem deutschen Theater als Schauspieler oder Regisseur zu bekommen. Er kehrte nach Detmold zurück und legte im folgenden Jahr sein </w:t>
      </w:r>
      <w:hyperlink r:id="rId11" w:tooltip="Rechtswissenschaft" w:history="1">
        <w:r w:rsidRPr="00D36715">
          <w:rPr>
            <w:rStyle w:val="a4"/>
            <w:color w:val="auto"/>
            <w:sz w:val="28"/>
            <w:szCs w:val="28"/>
            <w:lang w:val="de-DE"/>
          </w:rPr>
          <w:t>Juristisches</w:t>
        </w:r>
      </w:hyperlink>
      <w:r w:rsidRPr="00D36715">
        <w:rPr>
          <w:sz w:val="28"/>
          <w:szCs w:val="28"/>
          <w:lang w:val="de-DE"/>
        </w:rPr>
        <w:t xml:space="preserve"> </w:t>
      </w:r>
      <w:hyperlink r:id="rId12" w:tooltip="Staatsexamen" w:history="1">
        <w:r w:rsidRPr="00D36715">
          <w:rPr>
            <w:rStyle w:val="a4"/>
            <w:color w:val="auto"/>
            <w:sz w:val="28"/>
            <w:szCs w:val="28"/>
            <w:lang w:val="de-DE"/>
          </w:rPr>
          <w:t>Staatsexamen</w:t>
        </w:r>
      </w:hyperlink>
      <w:r w:rsidRPr="00D36715">
        <w:rPr>
          <w:sz w:val="28"/>
          <w:szCs w:val="28"/>
          <w:lang w:val="de-DE"/>
        </w:rPr>
        <w:t xml:space="preserve"> ab.</w:t>
      </w:r>
    </w:p>
    <w:p w:rsidR="004C63EF" w:rsidRPr="00D36715" w:rsidRDefault="004C63EF" w:rsidP="004C63EF">
      <w:pPr>
        <w:pStyle w:val="a3"/>
        <w:shd w:val="clear" w:color="auto" w:fill="F3F3FF"/>
        <w:spacing w:line="360" w:lineRule="auto"/>
        <w:rPr>
          <w:sz w:val="28"/>
          <w:szCs w:val="28"/>
          <w:lang w:val="de-DE"/>
        </w:rPr>
      </w:pPr>
      <w:r w:rsidRPr="00D36715">
        <w:rPr>
          <w:sz w:val="28"/>
          <w:szCs w:val="28"/>
          <w:lang w:val="de-DE"/>
        </w:rPr>
        <w:t>Auch die Versuche, in Detmold eine Stellung als Jurist zu finden, waren zunächst erfolglos, erst 1826 übernahm er die unbezahlte Vertretung eines erkrankten Militär-</w:t>
      </w:r>
      <w:hyperlink r:id="rId13" w:tooltip="Auditeur" w:history="1">
        <w:r w:rsidRPr="00D36715">
          <w:rPr>
            <w:rStyle w:val="a4"/>
            <w:color w:val="auto"/>
            <w:sz w:val="28"/>
            <w:szCs w:val="28"/>
            <w:lang w:val="de-DE"/>
          </w:rPr>
          <w:t>Auditeurs</w:t>
        </w:r>
      </w:hyperlink>
      <w:r w:rsidRPr="00D36715">
        <w:rPr>
          <w:sz w:val="28"/>
          <w:szCs w:val="28"/>
          <w:lang w:val="de-DE"/>
        </w:rPr>
        <w:t xml:space="preserve">, dessen besoldeter Nachfolger er 1828 wurde. 1829 erfolgte in Detmold mit </w:t>
      </w:r>
      <w:r w:rsidRPr="00D36715">
        <w:rPr>
          <w:i/>
          <w:iCs/>
          <w:sz w:val="28"/>
          <w:szCs w:val="28"/>
          <w:lang w:val="de-DE"/>
        </w:rPr>
        <w:t>Don Juan und Faust</w:t>
      </w:r>
      <w:r w:rsidRPr="00D36715">
        <w:rPr>
          <w:sz w:val="28"/>
          <w:szCs w:val="28"/>
          <w:lang w:val="de-DE"/>
        </w:rPr>
        <w:t xml:space="preserve"> die einzige Aufführung eines seiner Dramen zu Lebzeiten. Ab 1831 verschlechterte sich der Gesundheitszustand </w:t>
      </w:r>
      <w:proofErr w:type="spellStart"/>
      <w:r w:rsidRPr="00D36715">
        <w:rPr>
          <w:sz w:val="28"/>
          <w:szCs w:val="28"/>
          <w:lang w:val="de-DE"/>
        </w:rPr>
        <w:t>Grabbes</w:t>
      </w:r>
      <w:proofErr w:type="spellEnd"/>
      <w:r w:rsidRPr="00D36715">
        <w:rPr>
          <w:sz w:val="28"/>
          <w:szCs w:val="28"/>
          <w:lang w:val="de-DE"/>
        </w:rPr>
        <w:t xml:space="preserve"> zusehends, die Folgen seines </w:t>
      </w:r>
      <w:hyperlink r:id="rId14" w:tooltip="Alkoholismus" w:history="1">
        <w:r w:rsidRPr="00D36715">
          <w:rPr>
            <w:rStyle w:val="a4"/>
            <w:color w:val="auto"/>
            <w:sz w:val="28"/>
            <w:szCs w:val="28"/>
            <w:lang w:val="de-DE"/>
          </w:rPr>
          <w:t>Alkoholismus</w:t>
        </w:r>
      </w:hyperlink>
      <w:r w:rsidRPr="00D36715">
        <w:rPr>
          <w:sz w:val="28"/>
          <w:szCs w:val="28"/>
          <w:lang w:val="de-DE"/>
        </w:rPr>
        <w:t xml:space="preserve"> wurden sichtbar (eine für </w:t>
      </w:r>
      <w:proofErr w:type="spellStart"/>
      <w:r w:rsidRPr="00D36715">
        <w:rPr>
          <w:sz w:val="28"/>
          <w:szCs w:val="28"/>
          <w:lang w:val="de-DE"/>
        </w:rPr>
        <w:t>Grabbes</w:t>
      </w:r>
      <w:proofErr w:type="spellEnd"/>
      <w:r w:rsidRPr="00D36715">
        <w:rPr>
          <w:sz w:val="28"/>
          <w:szCs w:val="28"/>
          <w:lang w:val="de-DE"/>
        </w:rPr>
        <w:t xml:space="preserve"> Alkoholkonsum charakteristische Episode aus dem Herbst 1828 wird von </w:t>
      </w:r>
      <w:hyperlink r:id="rId15" w:tooltip="Georg Fein" w:history="1">
        <w:r w:rsidRPr="00D36715">
          <w:rPr>
            <w:rStyle w:val="a4"/>
            <w:color w:val="auto"/>
            <w:sz w:val="28"/>
            <w:szCs w:val="28"/>
            <w:lang w:val="de-DE"/>
          </w:rPr>
          <w:t>Georg Fein</w:t>
        </w:r>
      </w:hyperlink>
      <w:r w:rsidRPr="00D36715">
        <w:rPr>
          <w:sz w:val="28"/>
          <w:szCs w:val="28"/>
          <w:lang w:val="de-DE"/>
        </w:rPr>
        <w:t xml:space="preserve"> geschildert). Eine Verlobung mit Henriette Meyer wurde von dieser gelöst, als sich Grabbe wieder Louise Christiane </w:t>
      </w:r>
      <w:proofErr w:type="spellStart"/>
      <w:r w:rsidRPr="00D36715">
        <w:rPr>
          <w:sz w:val="28"/>
          <w:szCs w:val="28"/>
          <w:lang w:val="de-DE"/>
        </w:rPr>
        <w:t>Clostermeier</w:t>
      </w:r>
      <w:proofErr w:type="spellEnd"/>
      <w:r w:rsidRPr="00D36715">
        <w:rPr>
          <w:sz w:val="28"/>
          <w:szCs w:val="28"/>
          <w:lang w:val="de-DE"/>
        </w:rPr>
        <w:t xml:space="preserve"> zuwandte, die ihn bereits einmal abgewiesen hatte.</w:t>
      </w:r>
    </w:p>
    <w:p w:rsidR="004C63EF" w:rsidRPr="00D36715" w:rsidRDefault="004C63EF" w:rsidP="004C63EF">
      <w:pPr>
        <w:pStyle w:val="a3"/>
        <w:shd w:val="clear" w:color="auto" w:fill="F3F3FF"/>
        <w:spacing w:line="360" w:lineRule="auto"/>
        <w:rPr>
          <w:sz w:val="28"/>
          <w:szCs w:val="28"/>
          <w:lang w:val="de-DE"/>
        </w:rPr>
      </w:pPr>
      <w:r w:rsidRPr="00D36715">
        <w:rPr>
          <w:sz w:val="28"/>
          <w:szCs w:val="28"/>
          <w:lang w:val="de-DE"/>
        </w:rPr>
        <w:lastRenderedPageBreak/>
        <w:t xml:space="preserve">1833 heiratete er Louise Christina </w:t>
      </w:r>
      <w:proofErr w:type="spellStart"/>
      <w:r w:rsidRPr="00D36715">
        <w:rPr>
          <w:sz w:val="28"/>
          <w:szCs w:val="28"/>
          <w:lang w:val="de-DE"/>
        </w:rPr>
        <w:t>Clostermeier</w:t>
      </w:r>
      <w:proofErr w:type="spellEnd"/>
      <w:r w:rsidRPr="00D36715">
        <w:rPr>
          <w:sz w:val="28"/>
          <w:szCs w:val="28"/>
          <w:lang w:val="de-DE"/>
        </w:rPr>
        <w:t xml:space="preserve">, aber die Ehe erwies sich schnell als unglücklich. 1834 gab er sein Amt auf. Er reiste über </w:t>
      </w:r>
      <w:hyperlink r:id="rId16" w:tooltip="Frankfurt am Main" w:history="1">
        <w:r w:rsidRPr="00D36715">
          <w:rPr>
            <w:rStyle w:val="a4"/>
            <w:color w:val="auto"/>
            <w:sz w:val="28"/>
            <w:szCs w:val="28"/>
            <w:lang w:val="de-DE"/>
          </w:rPr>
          <w:t>Frankfurt am Main</w:t>
        </w:r>
      </w:hyperlink>
      <w:r w:rsidRPr="00D36715">
        <w:rPr>
          <w:sz w:val="28"/>
          <w:szCs w:val="28"/>
          <w:lang w:val="de-DE"/>
        </w:rPr>
        <w:t xml:space="preserve">, wo er sich mit seinem Verleger überwarf, nach </w:t>
      </w:r>
      <w:hyperlink r:id="rId17" w:tooltip="Düsseldorf" w:history="1">
        <w:r w:rsidRPr="00D36715">
          <w:rPr>
            <w:rStyle w:val="a4"/>
            <w:color w:val="auto"/>
            <w:sz w:val="28"/>
            <w:szCs w:val="28"/>
            <w:lang w:val="de-DE"/>
          </w:rPr>
          <w:t>Düsseldorf</w:t>
        </w:r>
      </w:hyperlink>
      <w:r w:rsidRPr="00D36715">
        <w:rPr>
          <w:sz w:val="28"/>
          <w:szCs w:val="28"/>
          <w:lang w:val="de-DE"/>
        </w:rPr>
        <w:t xml:space="preserve">. Der heutige Nachkriegsbau in der Ritterstraße 21 zeigt eine Steintafel, die auf seinen damaligen Aufenthalt hinweist. Dort arbeitete er mit </w:t>
      </w:r>
      <w:hyperlink r:id="rId18" w:tooltip="Karl Immermann" w:history="1">
        <w:r w:rsidRPr="00D36715">
          <w:rPr>
            <w:rStyle w:val="a4"/>
            <w:color w:val="auto"/>
            <w:sz w:val="28"/>
            <w:szCs w:val="28"/>
            <w:lang w:val="de-DE"/>
          </w:rPr>
          <w:t>Karl Immermann</w:t>
        </w:r>
      </w:hyperlink>
      <w:r w:rsidRPr="00D36715">
        <w:rPr>
          <w:sz w:val="28"/>
          <w:szCs w:val="28"/>
          <w:lang w:val="de-DE"/>
        </w:rPr>
        <w:t xml:space="preserve">, den er 1831 kennengelernt hatte, an dem von diesem gegründeten Stadttheater. Doch auch diese Zusammenarbeit dauerte wegen der Depressivität und der Alkoholexzesse </w:t>
      </w:r>
      <w:proofErr w:type="spellStart"/>
      <w:r w:rsidRPr="00D36715">
        <w:rPr>
          <w:sz w:val="28"/>
          <w:szCs w:val="28"/>
          <w:lang w:val="de-DE"/>
        </w:rPr>
        <w:t>Grabbes</w:t>
      </w:r>
      <w:proofErr w:type="spellEnd"/>
      <w:r w:rsidRPr="00D36715">
        <w:rPr>
          <w:sz w:val="28"/>
          <w:szCs w:val="28"/>
          <w:lang w:val="de-DE"/>
        </w:rPr>
        <w:t xml:space="preserve"> nicht lange. 1836 kehrte er noch einmal nach Detmold zurück; seine Frau reichte die Scheidung ein. Noch im gleichen Jahr starb Grabbe in seiner Geburtsstadt an </w:t>
      </w:r>
      <w:hyperlink r:id="rId19" w:tooltip="Neurolues" w:history="1">
        <w:r w:rsidRPr="00D36715">
          <w:rPr>
            <w:rStyle w:val="a4"/>
            <w:color w:val="auto"/>
            <w:sz w:val="28"/>
            <w:szCs w:val="28"/>
            <w:lang w:val="de-DE"/>
          </w:rPr>
          <w:t>Rückenmarksschwindsucht</w:t>
        </w:r>
      </w:hyperlink>
    </w:p>
    <w:p w:rsidR="004C63EF" w:rsidRPr="00D36715" w:rsidRDefault="004C63EF" w:rsidP="004C63EF">
      <w:pPr>
        <w:pStyle w:val="2"/>
        <w:shd w:val="clear" w:color="auto" w:fill="F3F3FF"/>
        <w:spacing w:line="360" w:lineRule="auto"/>
        <w:jc w:val="center"/>
        <w:rPr>
          <w:sz w:val="28"/>
          <w:szCs w:val="28"/>
          <w:lang w:val="de-DE"/>
        </w:rPr>
      </w:pPr>
      <w:r w:rsidRPr="00D36715">
        <w:rPr>
          <w:rStyle w:val="mw-headline"/>
          <w:sz w:val="28"/>
          <w:szCs w:val="28"/>
          <w:lang w:val="de-DE"/>
        </w:rPr>
        <w:t>Werke</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0" w:tooltip="Herzog Theodor von Gothland" w:history="1">
        <w:r w:rsidRPr="00D36715">
          <w:rPr>
            <w:rStyle w:val="a4"/>
            <w:rFonts w:ascii="Times New Roman" w:hAnsi="Times New Roman" w:cs="Times New Roman"/>
            <w:i/>
            <w:iCs/>
            <w:color w:val="auto"/>
            <w:sz w:val="28"/>
            <w:szCs w:val="28"/>
            <w:lang w:val="de-DE"/>
          </w:rPr>
          <w:t>Herzog Theodor von Gothland</w:t>
        </w:r>
      </w:hyperlink>
      <w:r w:rsidRPr="00D36715">
        <w:rPr>
          <w:rFonts w:ascii="Times New Roman" w:hAnsi="Times New Roman" w:cs="Times New Roman"/>
          <w:sz w:val="28"/>
          <w:szCs w:val="28"/>
          <w:lang w:val="de-DE"/>
        </w:rPr>
        <w:t>. Tragödie, vollendet 1822. Uraufführung Wien 1892.</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1" w:tooltip="Scherz, Satire, Ironie und tiefere Bedeutung" w:history="1">
        <w:r w:rsidRPr="00D36715">
          <w:rPr>
            <w:rStyle w:val="a4"/>
            <w:rFonts w:ascii="Times New Roman" w:hAnsi="Times New Roman" w:cs="Times New Roman"/>
            <w:i/>
            <w:iCs/>
            <w:color w:val="auto"/>
            <w:sz w:val="28"/>
            <w:szCs w:val="28"/>
            <w:lang w:val="de-DE"/>
          </w:rPr>
          <w:t>Scherz, Satire, Ironie und tiefere Bedeutung</w:t>
        </w:r>
      </w:hyperlink>
      <w:r w:rsidRPr="00D36715">
        <w:rPr>
          <w:rFonts w:ascii="Times New Roman" w:hAnsi="Times New Roman" w:cs="Times New Roman"/>
          <w:sz w:val="28"/>
          <w:szCs w:val="28"/>
          <w:lang w:val="de-DE"/>
        </w:rPr>
        <w:t>. Lustspiel, geschrieben 1822, Änderungen bis 1827. Uraufführung München 1907.</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proofErr w:type="spellStart"/>
      <w:r w:rsidRPr="00D36715">
        <w:rPr>
          <w:rFonts w:ascii="Times New Roman" w:hAnsi="Times New Roman" w:cs="Times New Roman"/>
          <w:i/>
          <w:iCs/>
          <w:sz w:val="28"/>
          <w:szCs w:val="28"/>
          <w:lang w:val="de-DE"/>
        </w:rPr>
        <w:t>Nannette</w:t>
      </w:r>
      <w:proofErr w:type="spellEnd"/>
      <w:r w:rsidRPr="00D36715">
        <w:rPr>
          <w:rFonts w:ascii="Times New Roman" w:hAnsi="Times New Roman" w:cs="Times New Roman"/>
          <w:i/>
          <w:iCs/>
          <w:sz w:val="28"/>
          <w:szCs w:val="28"/>
          <w:lang w:val="de-DE"/>
        </w:rPr>
        <w:t xml:space="preserve"> und Maria</w:t>
      </w:r>
      <w:r w:rsidRPr="00D36715">
        <w:rPr>
          <w:rFonts w:ascii="Times New Roman" w:hAnsi="Times New Roman" w:cs="Times New Roman"/>
          <w:sz w:val="28"/>
          <w:szCs w:val="28"/>
          <w:lang w:val="de-DE"/>
        </w:rPr>
        <w:t xml:space="preserve"> . Melodram, entstanden 1823, Uraufführung Kettwig 1914.</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Marius und Sulla</w:t>
      </w:r>
      <w:r w:rsidRPr="00D36715">
        <w:rPr>
          <w:rFonts w:ascii="Times New Roman" w:hAnsi="Times New Roman" w:cs="Times New Roman"/>
          <w:sz w:val="28"/>
          <w:szCs w:val="28"/>
          <w:lang w:val="de-DE"/>
        </w:rPr>
        <w:t>. Dramenfragment, entstanden 1823-1827. Uraufführung Detmold 1936.</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2" w:tooltip="Über die Shakspearo-Manie" w:history="1">
        <w:r w:rsidRPr="00D36715">
          <w:rPr>
            <w:rStyle w:val="a4"/>
            <w:rFonts w:ascii="Times New Roman" w:hAnsi="Times New Roman" w:cs="Times New Roman"/>
            <w:i/>
            <w:iCs/>
            <w:color w:val="auto"/>
            <w:sz w:val="28"/>
            <w:szCs w:val="28"/>
            <w:lang w:val="de-DE"/>
          </w:rPr>
          <w:t xml:space="preserve">Über die </w:t>
        </w:r>
        <w:proofErr w:type="spellStart"/>
        <w:r w:rsidRPr="00D36715">
          <w:rPr>
            <w:rStyle w:val="a4"/>
            <w:rFonts w:ascii="Times New Roman" w:hAnsi="Times New Roman" w:cs="Times New Roman"/>
            <w:i/>
            <w:iCs/>
            <w:color w:val="auto"/>
            <w:sz w:val="28"/>
            <w:szCs w:val="28"/>
            <w:lang w:val="de-DE"/>
          </w:rPr>
          <w:t>Shakspearo</w:t>
        </w:r>
        <w:proofErr w:type="spellEnd"/>
        <w:r w:rsidRPr="00D36715">
          <w:rPr>
            <w:rStyle w:val="a4"/>
            <w:rFonts w:ascii="Times New Roman" w:hAnsi="Times New Roman" w:cs="Times New Roman"/>
            <w:i/>
            <w:iCs/>
            <w:color w:val="auto"/>
            <w:sz w:val="28"/>
            <w:szCs w:val="28"/>
            <w:lang w:val="de-DE"/>
          </w:rPr>
          <w:t>-Manie</w:t>
        </w:r>
      </w:hyperlink>
      <w:r w:rsidRPr="00D36715">
        <w:rPr>
          <w:rFonts w:ascii="Times New Roman" w:hAnsi="Times New Roman" w:cs="Times New Roman"/>
          <w:sz w:val="28"/>
          <w:szCs w:val="28"/>
          <w:lang w:val="de-DE"/>
        </w:rPr>
        <w:t>. Theaterkritische Abhandlung, entstanden 1827.</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3" w:tooltip="Don Juan und Faust" w:history="1">
        <w:r w:rsidRPr="00D36715">
          <w:rPr>
            <w:rStyle w:val="a4"/>
            <w:rFonts w:ascii="Times New Roman" w:hAnsi="Times New Roman" w:cs="Times New Roman"/>
            <w:i/>
            <w:iCs/>
            <w:color w:val="auto"/>
            <w:sz w:val="28"/>
            <w:szCs w:val="28"/>
            <w:lang w:val="de-DE"/>
          </w:rPr>
          <w:t>Don Juan und Faust</w:t>
        </w:r>
      </w:hyperlink>
      <w:r w:rsidRPr="00D36715">
        <w:rPr>
          <w:rFonts w:ascii="Times New Roman" w:hAnsi="Times New Roman" w:cs="Times New Roman"/>
          <w:sz w:val="28"/>
          <w:szCs w:val="28"/>
          <w:lang w:val="de-DE"/>
        </w:rPr>
        <w:t>. Tragödie, vollendet 1828. Uraufführung Detmold 1829.</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Kaiser Friedrich Barbarossa</w:t>
      </w:r>
      <w:r w:rsidRPr="00D36715">
        <w:rPr>
          <w:rFonts w:ascii="Times New Roman" w:hAnsi="Times New Roman" w:cs="Times New Roman"/>
          <w:sz w:val="28"/>
          <w:szCs w:val="28"/>
          <w:lang w:val="de-DE"/>
        </w:rPr>
        <w:t>. Drama, erster Teil des Hohenstaufen-Zyklus, vollendet 1829. Uraufführung Schwerin 1875.</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Kaiser Heinrich VI.</w:t>
      </w:r>
      <w:r w:rsidRPr="00D36715">
        <w:rPr>
          <w:rFonts w:ascii="Times New Roman" w:hAnsi="Times New Roman" w:cs="Times New Roman"/>
          <w:sz w:val="28"/>
          <w:szCs w:val="28"/>
          <w:lang w:val="de-DE"/>
        </w:rPr>
        <w:t>. Drama, zweiter Teil des Hohenstaufen-Zyklus, vollendet 1829. Uraufführung Schwerin 1875.</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4" w:tooltip="Etwas über den Briefwechsel zwischen Schiller und Goethe" w:history="1">
        <w:r w:rsidRPr="00D36715">
          <w:rPr>
            <w:rStyle w:val="a4"/>
            <w:rFonts w:ascii="Times New Roman" w:hAnsi="Times New Roman" w:cs="Times New Roman"/>
            <w:i/>
            <w:iCs/>
            <w:color w:val="auto"/>
            <w:sz w:val="28"/>
            <w:szCs w:val="28"/>
            <w:lang w:val="de-DE"/>
          </w:rPr>
          <w:t>Etwas über den Briefwechsel zwischen Schiller und Goethe</w:t>
        </w:r>
      </w:hyperlink>
      <w:r w:rsidRPr="00D36715">
        <w:rPr>
          <w:rFonts w:ascii="Times New Roman" w:hAnsi="Times New Roman" w:cs="Times New Roman"/>
          <w:sz w:val="28"/>
          <w:szCs w:val="28"/>
          <w:lang w:val="de-DE"/>
        </w:rPr>
        <w:t xml:space="preserve">. Literaturkritische Abhandlung, geschrieben im Juni 1830, auszugsweise im </w:t>
      </w:r>
      <w:r w:rsidRPr="00D36715">
        <w:rPr>
          <w:rFonts w:ascii="Times New Roman" w:hAnsi="Times New Roman" w:cs="Times New Roman"/>
          <w:sz w:val="28"/>
          <w:szCs w:val="28"/>
          <w:lang w:val="de-DE"/>
        </w:rPr>
        <w:lastRenderedPageBreak/>
        <w:t xml:space="preserve">Druck in "Hermann. Ein </w:t>
      </w:r>
      <w:proofErr w:type="spellStart"/>
      <w:r w:rsidRPr="00D36715">
        <w:rPr>
          <w:rFonts w:ascii="Times New Roman" w:hAnsi="Times New Roman" w:cs="Times New Roman"/>
          <w:sz w:val="28"/>
          <w:szCs w:val="28"/>
          <w:lang w:val="de-DE"/>
        </w:rPr>
        <w:t>Centralorgan</w:t>
      </w:r>
      <w:proofErr w:type="spellEnd"/>
      <w:r w:rsidRPr="00D36715">
        <w:rPr>
          <w:rFonts w:ascii="Times New Roman" w:hAnsi="Times New Roman" w:cs="Times New Roman"/>
          <w:sz w:val="28"/>
          <w:szCs w:val="28"/>
          <w:lang w:val="de-DE"/>
        </w:rPr>
        <w:t xml:space="preserve"> für Rheinland-Westphalen" (21. Juni 1835).</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5" w:tooltip="Napoleon oder Die hundert Tage" w:history="1">
        <w:r w:rsidRPr="00D36715">
          <w:rPr>
            <w:rStyle w:val="a4"/>
            <w:rFonts w:ascii="Times New Roman" w:hAnsi="Times New Roman" w:cs="Times New Roman"/>
            <w:i/>
            <w:iCs/>
            <w:color w:val="auto"/>
            <w:sz w:val="28"/>
            <w:szCs w:val="28"/>
            <w:lang w:val="de-DE"/>
          </w:rPr>
          <w:t>Napoleon oder Die hundert Tage</w:t>
        </w:r>
      </w:hyperlink>
      <w:r w:rsidRPr="00D36715">
        <w:rPr>
          <w:rFonts w:ascii="Times New Roman" w:hAnsi="Times New Roman" w:cs="Times New Roman"/>
          <w:sz w:val="28"/>
          <w:szCs w:val="28"/>
          <w:lang w:val="de-DE"/>
        </w:rPr>
        <w:t>. Drama, vollendet 1831. Uraufführung Frankfurt am Main 1895.</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proofErr w:type="spellStart"/>
      <w:r w:rsidRPr="00D36715">
        <w:rPr>
          <w:rFonts w:ascii="Times New Roman" w:hAnsi="Times New Roman" w:cs="Times New Roman"/>
          <w:i/>
          <w:iCs/>
          <w:sz w:val="28"/>
          <w:szCs w:val="28"/>
          <w:lang w:val="de-DE"/>
        </w:rPr>
        <w:t>Kosciuzko</w:t>
      </w:r>
      <w:proofErr w:type="spellEnd"/>
      <w:r w:rsidRPr="00D36715">
        <w:rPr>
          <w:rFonts w:ascii="Times New Roman" w:hAnsi="Times New Roman" w:cs="Times New Roman"/>
          <w:sz w:val="28"/>
          <w:szCs w:val="28"/>
          <w:lang w:val="de-DE"/>
        </w:rPr>
        <w:t>. Dramenfragment, entstanden 1835. Uraufführung Gelsenkirchen 1941.</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Aschenbrödel</w:t>
      </w:r>
      <w:r w:rsidRPr="00D36715">
        <w:rPr>
          <w:rFonts w:ascii="Times New Roman" w:hAnsi="Times New Roman" w:cs="Times New Roman"/>
          <w:sz w:val="28"/>
          <w:szCs w:val="28"/>
          <w:lang w:val="de-DE"/>
        </w:rPr>
        <w:t>. Lustspiel, 1. Fassung vollendet 1829, 2. Fassung vollendet 1835. Uraufführung Detmold 1937.</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6" w:tooltip="Hannibal (Grabbe)" w:history="1">
        <w:r w:rsidRPr="00D36715">
          <w:rPr>
            <w:rStyle w:val="a4"/>
            <w:rFonts w:ascii="Times New Roman" w:hAnsi="Times New Roman" w:cs="Times New Roman"/>
            <w:i/>
            <w:iCs/>
            <w:color w:val="auto"/>
            <w:sz w:val="28"/>
            <w:szCs w:val="28"/>
            <w:lang w:val="de-DE"/>
          </w:rPr>
          <w:t>Hannibal</w:t>
        </w:r>
      </w:hyperlink>
      <w:r w:rsidRPr="00D36715">
        <w:rPr>
          <w:rFonts w:ascii="Times New Roman" w:hAnsi="Times New Roman" w:cs="Times New Roman"/>
          <w:sz w:val="28"/>
          <w:szCs w:val="28"/>
          <w:lang w:val="de-DE"/>
        </w:rPr>
        <w:t>. Tragödie, vollendet 1835. Uraufführung München 1918.</w:t>
      </w:r>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Der Cid</w:t>
      </w:r>
      <w:r w:rsidRPr="00D36715">
        <w:rPr>
          <w:rFonts w:ascii="Times New Roman" w:hAnsi="Times New Roman" w:cs="Times New Roman"/>
          <w:sz w:val="28"/>
          <w:szCs w:val="28"/>
          <w:lang w:val="de-DE"/>
        </w:rPr>
        <w:t xml:space="preserve">. </w:t>
      </w:r>
      <w:proofErr w:type="spellStart"/>
      <w:r w:rsidRPr="00D36715">
        <w:rPr>
          <w:rFonts w:ascii="Times New Roman" w:hAnsi="Times New Roman" w:cs="Times New Roman"/>
          <w:sz w:val="28"/>
          <w:szCs w:val="28"/>
          <w:lang w:val="de-DE"/>
        </w:rPr>
        <w:t>Librettofragment</w:t>
      </w:r>
      <w:proofErr w:type="spellEnd"/>
      <w:r w:rsidRPr="00D36715">
        <w:rPr>
          <w:rFonts w:ascii="Times New Roman" w:hAnsi="Times New Roman" w:cs="Times New Roman"/>
          <w:sz w:val="28"/>
          <w:szCs w:val="28"/>
          <w:lang w:val="de-DE"/>
        </w:rPr>
        <w:t xml:space="preserve"> zu einer Oper von </w:t>
      </w:r>
      <w:hyperlink r:id="rId27" w:tooltip="Norbert Burgmüller" w:history="1">
        <w:r w:rsidRPr="00D36715">
          <w:rPr>
            <w:rStyle w:val="a4"/>
            <w:rFonts w:ascii="Times New Roman" w:hAnsi="Times New Roman" w:cs="Times New Roman"/>
            <w:color w:val="auto"/>
            <w:sz w:val="28"/>
            <w:szCs w:val="28"/>
            <w:lang w:val="de-DE"/>
          </w:rPr>
          <w:t>Norbert Burgmüller</w:t>
        </w:r>
      </w:hyperlink>
      <w:r w:rsidRPr="00D36715">
        <w:rPr>
          <w:rFonts w:ascii="Times New Roman" w:hAnsi="Times New Roman" w:cs="Times New Roman"/>
          <w:sz w:val="28"/>
          <w:szCs w:val="28"/>
          <w:lang w:val="de-DE"/>
        </w:rPr>
        <w:t xml:space="preserve">, entstanden 1835. Uraufführung </w:t>
      </w:r>
      <w:proofErr w:type="spellStart"/>
      <w:r w:rsidRPr="00D36715">
        <w:rPr>
          <w:rFonts w:ascii="Times New Roman" w:hAnsi="Times New Roman" w:cs="Times New Roman"/>
          <w:sz w:val="28"/>
          <w:szCs w:val="28"/>
          <w:lang w:val="de-DE"/>
        </w:rPr>
        <w:t>Loipfing</w:t>
      </w:r>
      <w:proofErr w:type="spellEnd"/>
      <w:r w:rsidRPr="00D36715">
        <w:rPr>
          <w:rFonts w:ascii="Times New Roman" w:hAnsi="Times New Roman" w:cs="Times New Roman"/>
          <w:sz w:val="28"/>
          <w:szCs w:val="28"/>
          <w:lang w:val="de-DE"/>
        </w:rPr>
        <w:t>/Isen 2002.</w:t>
      </w:r>
      <w:hyperlink r:id="rId28" w:anchor="cite_note-4" w:history="1">
        <w:r w:rsidRPr="00D36715">
          <w:rPr>
            <w:rStyle w:val="a4"/>
            <w:rFonts w:ascii="Times New Roman" w:hAnsi="Times New Roman" w:cs="Times New Roman"/>
            <w:color w:val="auto"/>
            <w:sz w:val="28"/>
            <w:szCs w:val="28"/>
            <w:vertAlign w:val="superscript"/>
            <w:lang w:val="de-DE"/>
          </w:rPr>
          <w:t>[5]</w:t>
        </w:r>
      </w:hyperlink>
    </w:p>
    <w:p w:rsidR="004C63EF" w:rsidRPr="00D36715" w:rsidRDefault="004C63EF" w:rsidP="004C63EF">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29" w:tooltip="Die Hermannsschlacht (Grabbe)" w:history="1">
        <w:r w:rsidRPr="00D36715">
          <w:rPr>
            <w:rStyle w:val="a4"/>
            <w:rFonts w:ascii="Times New Roman" w:hAnsi="Times New Roman" w:cs="Times New Roman"/>
            <w:i/>
            <w:iCs/>
            <w:color w:val="auto"/>
            <w:sz w:val="28"/>
            <w:szCs w:val="28"/>
            <w:lang w:val="de-DE"/>
          </w:rPr>
          <w:t xml:space="preserve">Die </w:t>
        </w:r>
        <w:proofErr w:type="spellStart"/>
        <w:r w:rsidRPr="00D36715">
          <w:rPr>
            <w:rStyle w:val="a4"/>
            <w:rFonts w:ascii="Times New Roman" w:hAnsi="Times New Roman" w:cs="Times New Roman"/>
            <w:i/>
            <w:iCs/>
            <w:color w:val="auto"/>
            <w:sz w:val="28"/>
            <w:szCs w:val="28"/>
            <w:lang w:val="de-DE"/>
          </w:rPr>
          <w:t>Hermannsschlacht</w:t>
        </w:r>
        <w:proofErr w:type="spellEnd"/>
      </w:hyperlink>
      <w:r w:rsidRPr="00D36715">
        <w:rPr>
          <w:rFonts w:ascii="Times New Roman" w:hAnsi="Times New Roman" w:cs="Times New Roman"/>
          <w:sz w:val="28"/>
          <w:szCs w:val="28"/>
          <w:lang w:val="de-DE"/>
        </w:rPr>
        <w:t>. Drama, entstanden 1835-1836. Uraufführung Detmold 1936.</w:t>
      </w:r>
    </w:p>
    <w:p w:rsidR="004C63EF" w:rsidRPr="00D36715" w:rsidRDefault="004C63EF" w:rsidP="004C63EF">
      <w:pPr>
        <w:pStyle w:val="a3"/>
        <w:shd w:val="clear" w:color="auto" w:fill="F3F3FF"/>
        <w:spacing w:line="360" w:lineRule="auto"/>
        <w:ind w:left="720"/>
        <w:jc w:val="center"/>
        <w:rPr>
          <w:b/>
          <w:iCs/>
          <w:sz w:val="28"/>
          <w:szCs w:val="28"/>
          <w:lang w:val="en-US"/>
        </w:rPr>
      </w:pPr>
      <w:proofErr w:type="spellStart"/>
      <w:r w:rsidRPr="00D36715">
        <w:rPr>
          <w:b/>
          <w:iCs/>
          <w:sz w:val="28"/>
          <w:szCs w:val="28"/>
          <w:lang w:val="en-US"/>
        </w:rPr>
        <w:t>Diskussionsfragen</w:t>
      </w:r>
      <w:proofErr w:type="spellEnd"/>
    </w:p>
    <w:p w:rsidR="004C63EF" w:rsidRPr="00D36715" w:rsidRDefault="004C63EF" w:rsidP="004C63EF">
      <w:pPr>
        <w:pStyle w:val="a3"/>
        <w:shd w:val="clear" w:color="auto" w:fill="F3F3FF"/>
        <w:spacing w:line="360" w:lineRule="auto"/>
        <w:rPr>
          <w:sz w:val="28"/>
          <w:szCs w:val="28"/>
          <w:lang w:val="de-DE"/>
        </w:rPr>
      </w:pPr>
      <w:r w:rsidRPr="00D36715">
        <w:rPr>
          <w:iCs/>
          <w:sz w:val="28"/>
          <w:szCs w:val="28"/>
          <w:lang w:val="en-US"/>
        </w:rPr>
        <w:t xml:space="preserve">1). </w:t>
      </w:r>
      <w:proofErr w:type="gramStart"/>
      <w:r w:rsidRPr="00D36715">
        <w:rPr>
          <w:iCs/>
          <w:sz w:val="28"/>
          <w:szCs w:val="28"/>
          <w:lang w:val="en-US"/>
        </w:rPr>
        <w:t>In</w:t>
      </w:r>
      <w:proofErr w:type="gramEnd"/>
      <w:r w:rsidRPr="00D36715">
        <w:rPr>
          <w:iCs/>
          <w:sz w:val="28"/>
          <w:szCs w:val="28"/>
          <w:lang w:val="en-US"/>
        </w:rPr>
        <w:t xml:space="preserve"> </w:t>
      </w:r>
      <w:proofErr w:type="spellStart"/>
      <w:r w:rsidRPr="00D36715">
        <w:rPr>
          <w:iCs/>
          <w:sz w:val="28"/>
          <w:szCs w:val="28"/>
          <w:lang w:val="en-US"/>
        </w:rPr>
        <w:t>welcher</w:t>
      </w:r>
      <w:proofErr w:type="spellEnd"/>
      <w:r w:rsidRPr="00D36715">
        <w:rPr>
          <w:iCs/>
          <w:sz w:val="28"/>
          <w:szCs w:val="28"/>
          <w:lang w:val="en-US"/>
        </w:rPr>
        <w:t xml:space="preserve"> </w:t>
      </w:r>
      <w:proofErr w:type="spellStart"/>
      <w:r w:rsidRPr="00D36715">
        <w:rPr>
          <w:iCs/>
          <w:sz w:val="28"/>
          <w:szCs w:val="28"/>
          <w:lang w:val="en-US"/>
        </w:rPr>
        <w:t>Familie</w:t>
      </w:r>
      <w:proofErr w:type="spellEnd"/>
      <w:r w:rsidRPr="00D36715">
        <w:rPr>
          <w:iCs/>
          <w:sz w:val="28"/>
          <w:szCs w:val="28"/>
          <w:lang w:val="en-US"/>
        </w:rPr>
        <w:t xml:space="preserve"> </w:t>
      </w:r>
      <w:proofErr w:type="spellStart"/>
      <w:r w:rsidRPr="00D36715">
        <w:rPr>
          <w:iCs/>
          <w:sz w:val="28"/>
          <w:szCs w:val="28"/>
          <w:lang w:val="en-US"/>
        </w:rPr>
        <w:t>kam</w:t>
      </w:r>
      <w:proofErr w:type="spellEnd"/>
      <w:r w:rsidRPr="00D36715">
        <w:rPr>
          <w:sz w:val="28"/>
          <w:szCs w:val="28"/>
          <w:lang w:val="de-DE"/>
        </w:rPr>
        <w:t xml:space="preserve"> Grabbe zur Welt?</w:t>
      </w:r>
    </w:p>
    <w:p w:rsidR="004C63EF" w:rsidRPr="00D36715" w:rsidRDefault="004C63EF" w:rsidP="004C63EF">
      <w:pPr>
        <w:pStyle w:val="a3"/>
        <w:shd w:val="clear" w:color="auto" w:fill="F3F3FF"/>
        <w:spacing w:line="360" w:lineRule="auto"/>
        <w:rPr>
          <w:sz w:val="28"/>
          <w:szCs w:val="28"/>
          <w:lang w:val="de-DE"/>
        </w:rPr>
      </w:pPr>
      <w:r w:rsidRPr="00D36715">
        <w:rPr>
          <w:sz w:val="28"/>
          <w:szCs w:val="28"/>
          <w:lang w:val="de-DE"/>
        </w:rPr>
        <w:t xml:space="preserve">2). Wo lernte er  </w:t>
      </w:r>
      <w:hyperlink r:id="rId30" w:tooltip="Heinrich Heine" w:history="1">
        <w:r w:rsidRPr="00D36715">
          <w:rPr>
            <w:rStyle w:val="a4"/>
            <w:color w:val="auto"/>
            <w:sz w:val="28"/>
            <w:szCs w:val="28"/>
            <w:lang w:val="de-DE"/>
          </w:rPr>
          <w:t>Heinrich Heine</w:t>
        </w:r>
      </w:hyperlink>
      <w:r w:rsidRPr="00D36715">
        <w:rPr>
          <w:sz w:val="28"/>
          <w:szCs w:val="28"/>
          <w:lang w:val="de-DE"/>
        </w:rPr>
        <w:t xml:space="preserve"> kennen?</w:t>
      </w:r>
    </w:p>
    <w:p w:rsidR="004C63EF" w:rsidRPr="00D36715" w:rsidRDefault="004C63EF" w:rsidP="004C63EF">
      <w:pPr>
        <w:pStyle w:val="a3"/>
        <w:shd w:val="clear" w:color="auto" w:fill="F3F3FF"/>
        <w:spacing w:line="360" w:lineRule="auto"/>
        <w:rPr>
          <w:sz w:val="28"/>
          <w:szCs w:val="28"/>
          <w:lang w:val="de-DE"/>
        </w:rPr>
      </w:pPr>
      <w:r w:rsidRPr="00D36715">
        <w:rPr>
          <w:sz w:val="28"/>
          <w:szCs w:val="28"/>
          <w:lang w:val="de-DE"/>
        </w:rPr>
        <w:t xml:space="preserve">3). Wann und wo  erfolgte er mit </w:t>
      </w:r>
      <w:r w:rsidRPr="00D36715">
        <w:rPr>
          <w:i/>
          <w:iCs/>
          <w:sz w:val="28"/>
          <w:szCs w:val="28"/>
          <w:lang w:val="de-DE"/>
        </w:rPr>
        <w:t>Don Juan und Faust</w:t>
      </w:r>
      <w:r w:rsidRPr="00D36715">
        <w:rPr>
          <w:sz w:val="28"/>
          <w:szCs w:val="28"/>
          <w:lang w:val="de-DE"/>
        </w:rPr>
        <w:t xml:space="preserve"> die einzige Aufführung eines seiner Dramen zu Lebzeiten?</w:t>
      </w:r>
    </w:p>
    <w:p w:rsidR="004C63EF" w:rsidRPr="001B7CEF" w:rsidRDefault="004C63EF" w:rsidP="004C63EF">
      <w:pPr>
        <w:pStyle w:val="a3"/>
        <w:shd w:val="clear" w:color="auto" w:fill="F3F3FF"/>
        <w:spacing w:line="360" w:lineRule="auto"/>
        <w:rPr>
          <w:sz w:val="28"/>
          <w:szCs w:val="28"/>
          <w:lang w:val="en-US"/>
        </w:rPr>
      </w:pPr>
      <w:r w:rsidRPr="00D36715">
        <w:rPr>
          <w:sz w:val="28"/>
          <w:szCs w:val="28"/>
          <w:lang w:val="de-DE"/>
        </w:rPr>
        <w:t>4).Wie war sein Leben, woran litt er?</w:t>
      </w:r>
    </w:p>
    <w:p w:rsidR="004C63EF" w:rsidRPr="001B7CEF" w:rsidRDefault="004C63EF" w:rsidP="004C63EF">
      <w:pPr>
        <w:pStyle w:val="a3"/>
        <w:shd w:val="clear" w:color="auto" w:fill="F3F3FF"/>
        <w:spacing w:line="360" w:lineRule="auto"/>
        <w:rPr>
          <w:iCs/>
          <w:sz w:val="28"/>
          <w:szCs w:val="28"/>
          <w:lang w:val="en-US"/>
        </w:rPr>
      </w:pPr>
      <w:hyperlink r:id="rId31" w:history="1">
        <w:r w:rsidRPr="001B7CEF">
          <w:rPr>
            <w:rStyle w:val="a4"/>
            <w:iCs/>
            <w:sz w:val="28"/>
            <w:szCs w:val="28"/>
            <w:lang w:val="en-US"/>
          </w:rPr>
          <w:t>http://de.wikipedia.org/wiki/Christian_Dietrich_Grabbe</w:t>
        </w:r>
      </w:hyperlink>
    </w:p>
    <w:p w:rsidR="004C63EF" w:rsidRPr="001B7CEF" w:rsidRDefault="004C63EF" w:rsidP="004C63EF">
      <w:pPr>
        <w:pStyle w:val="a3"/>
        <w:shd w:val="clear" w:color="auto" w:fill="F3F3FF"/>
        <w:spacing w:line="360" w:lineRule="auto"/>
        <w:rPr>
          <w:iCs/>
          <w:sz w:val="28"/>
          <w:szCs w:val="28"/>
          <w:lang w:val="en-US"/>
        </w:rPr>
      </w:pPr>
    </w:p>
    <w:p w:rsidR="004C63EF" w:rsidRPr="00D36715" w:rsidRDefault="004C63EF" w:rsidP="004C63EF">
      <w:pPr>
        <w:shd w:val="clear" w:color="auto" w:fill="F3F3FF"/>
        <w:spacing w:before="100" w:beforeAutospacing="1" w:after="100" w:afterAutospacing="1" w:line="360" w:lineRule="auto"/>
        <w:ind w:left="720"/>
        <w:jc w:val="center"/>
        <w:rPr>
          <w:rFonts w:ascii="Times New Roman" w:hAnsi="Times New Roman" w:cs="Times New Roman"/>
          <w:sz w:val="28"/>
          <w:szCs w:val="28"/>
          <w:lang w:val="de-DE"/>
        </w:rPr>
      </w:pPr>
    </w:p>
    <w:p w:rsidR="007A1D8B" w:rsidRPr="004C63EF" w:rsidRDefault="007A1D8B">
      <w:pPr>
        <w:rPr>
          <w:lang w:val="de-DE"/>
        </w:rPr>
      </w:pPr>
    </w:p>
    <w:sectPr w:rsidR="007A1D8B" w:rsidRPr="004C63EF" w:rsidSect="007A1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A3075"/>
    <w:multiLevelType w:val="multilevel"/>
    <w:tmpl w:val="7D0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3EF"/>
    <w:rsid w:val="004C63EF"/>
    <w:rsid w:val="007A1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EF"/>
  </w:style>
  <w:style w:type="paragraph" w:styleId="2">
    <w:name w:val="heading 2"/>
    <w:basedOn w:val="a"/>
    <w:link w:val="20"/>
    <w:uiPriority w:val="9"/>
    <w:qFormat/>
    <w:rsid w:val="004C6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63E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C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63EF"/>
    <w:rPr>
      <w:color w:val="0000FF"/>
      <w:u w:val="single"/>
    </w:rPr>
  </w:style>
  <w:style w:type="character" w:customStyle="1" w:styleId="mw-headline">
    <w:name w:val="mw-headline"/>
    <w:basedOn w:val="a0"/>
    <w:rsid w:val="004C63EF"/>
  </w:style>
  <w:style w:type="paragraph" w:styleId="a5">
    <w:name w:val="Balloon Text"/>
    <w:basedOn w:val="a"/>
    <w:link w:val="a6"/>
    <w:uiPriority w:val="99"/>
    <w:semiHidden/>
    <w:unhideWhenUsed/>
    <w:rsid w:val="004C63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Leipzig" TargetMode="External"/><Relationship Id="rId13" Type="http://schemas.openxmlformats.org/officeDocument/2006/relationships/hyperlink" Target="http://de.wikipedia.org/wiki/Auditeur" TargetMode="External"/><Relationship Id="rId18" Type="http://schemas.openxmlformats.org/officeDocument/2006/relationships/hyperlink" Target="http://de.wikipedia.org/wiki/Karl_Immermann" TargetMode="External"/><Relationship Id="rId26" Type="http://schemas.openxmlformats.org/officeDocument/2006/relationships/hyperlink" Target="http://de.wikipedia.org/wiki/Hannibal_(Grabbe)" TargetMode="External"/><Relationship Id="rId3" Type="http://schemas.openxmlformats.org/officeDocument/2006/relationships/settings" Target="settings.xml"/><Relationship Id="rId21" Type="http://schemas.openxmlformats.org/officeDocument/2006/relationships/hyperlink" Target="http://de.wikipedia.org/wiki/Scherz,_Satire,_Ironie_und_tiefere_Bedeutung" TargetMode="External"/><Relationship Id="rId7" Type="http://schemas.openxmlformats.org/officeDocument/2006/relationships/hyperlink" Target="http://de.wikipedia.org/wiki/Stipendium" TargetMode="External"/><Relationship Id="rId12" Type="http://schemas.openxmlformats.org/officeDocument/2006/relationships/hyperlink" Target="http://de.wikipedia.org/wiki/Staatsexamen" TargetMode="External"/><Relationship Id="rId17" Type="http://schemas.openxmlformats.org/officeDocument/2006/relationships/hyperlink" Target="http://de.wikipedia.org/wiki/D%C3%BCsseldorf" TargetMode="External"/><Relationship Id="rId25" Type="http://schemas.openxmlformats.org/officeDocument/2006/relationships/hyperlink" Target="http://de.wikipedia.org/wiki/Napoleon_oder_Die_hundert_Tag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wikipedia.org/wiki/Frankfurt_am_Main" TargetMode="External"/><Relationship Id="rId20" Type="http://schemas.openxmlformats.org/officeDocument/2006/relationships/hyperlink" Target="http://de.wikipedia.org/wiki/Herzog_Theodor_von_Gothland" TargetMode="External"/><Relationship Id="rId29" Type="http://schemas.openxmlformats.org/officeDocument/2006/relationships/hyperlink" Target="http://de.wikipedia.org/wiki/Die_Hermannsschlacht_(Grabb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e.wikipedia.org/wiki/Rechtswissenschaft" TargetMode="External"/><Relationship Id="rId24" Type="http://schemas.openxmlformats.org/officeDocument/2006/relationships/hyperlink" Target="http://de.wikipedia.org/wiki/Etwas_%C3%BCber_den_Briefwechsel_zwischen_Schiller_und_Goethe" TargetMode="External"/><Relationship Id="rId32" Type="http://schemas.openxmlformats.org/officeDocument/2006/relationships/fontTable" Target="fontTable.xml"/><Relationship Id="rId5" Type="http://schemas.openxmlformats.org/officeDocument/2006/relationships/hyperlink" Target="http://de.wikipedia.org/wiki/11._Dezember" TargetMode="External"/><Relationship Id="rId15" Type="http://schemas.openxmlformats.org/officeDocument/2006/relationships/hyperlink" Target="http://de.wikipedia.org/wiki/Georg_Fein" TargetMode="External"/><Relationship Id="rId23" Type="http://schemas.openxmlformats.org/officeDocument/2006/relationships/hyperlink" Target="http://de.wikipedia.org/wiki/Don_Juan_und_Faust" TargetMode="External"/><Relationship Id="rId28" Type="http://schemas.openxmlformats.org/officeDocument/2006/relationships/hyperlink" Target="http://de.wikipedia.org/wiki/Christian_Dietrich_Grabbe" TargetMode="External"/><Relationship Id="rId10" Type="http://schemas.openxmlformats.org/officeDocument/2006/relationships/hyperlink" Target="http://de.wikipedia.org/wiki/Heinrich_Heine" TargetMode="External"/><Relationship Id="rId19" Type="http://schemas.openxmlformats.org/officeDocument/2006/relationships/hyperlink" Target="http://de.wikipedia.org/wiki/Neurolues" TargetMode="External"/><Relationship Id="rId31" Type="http://schemas.openxmlformats.org/officeDocument/2006/relationships/hyperlink" Target="http://de.wikipedia.org/wiki/Christian_Dietrich_Grabbe" TargetMode="External"/><Relationship Id="rId4" Type="http://schemas.openxmlformats.org/officeDocument/2006/relationships/webSettings" Target="webSettings.xml"/><Relationship Id="rId9" Type="http://schemas.openxmlformats.org/officeDocument/2006/relationships/hyperlink" Target="http://de.wikipedia.org/wiki/Berlin" TargetMode="External"/><Relationship Id="rId14" Type="http://schemas.openxmlformats.org/officeDocument/2006/relationships/hyperlink" Target="http://de.wikipedia.org/wiki/Alkoholismus" TargetMode="External"/><Relationship Id="rId22" Type="http://schemas.openxmlformats.org/officeDocument/2006/relationships/hyperlink" Target="http://de.wikipedia.org/wiki/%C3%9Cber_die_Shakspearo-Manie" TargetMode="External"/><Relationship Id="rId27" Type="http://schemas.openxmlformats.org/officeDocument/2006/relationships/hyperlink" Target="http://de.wikipedia.org/wiki/Norbert_Burgm%C3%BCller" TargetMode="External"/><Relationship Id="rId30" Type="http://schemas.openxmlformats.org/officeDocument/2006/relationships/hyperlink" Target="http://de.wikipedia.org/wiki/Heinrich_He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2012-08-24T18:39:00Z</dcterms:created>
  <dcterms:modified xsi:type="dcterms:W3CDTF">2012-08-24T18:40:00Z</dcterms:modified>
</cp:coreProperties>
</file>